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i w:val="1"/>
          <w:color w:val="980000"/>
          <w:sz w:val="36"/>
          <w:szCs w:val="36"/>
        </w:rPr>
      </w:pPr>
      <w:r w:rsidDel="00000000" w:rsidR="00000000" w:rsidRPr="00000000">
        <w:rPr>
          <w:rFonts w:ascii="Times New Roman" w:cs="Times New Roman" w:eastAsia="Times New Roman" w:hAnsi="Times New Roman"/>
          <w:b w:val="1"/>
          <w:i w:val="1"/>
          <w:color w:val="980000"/>
          <w:sz w:val="36"/>
          <w:szCs w:val="36"/>
          <w:rtl w:val="0"/>
        </w:rPr>
        <w:t xml:space="preserve">Green Policy</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conscious administration, the management and the students of the college look after the environment carefully. During the rainy season, we spread awareness about keeping surroundings clean to avoid flooding of areas in Mumbai. It’s our own responsibility to preserve the campus and take care of the environment.</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member of the college should remember the following objectives:</w:t>
      </w:r>
    </w:p>
    <w:p w:rsidR="00000000" w:rsidDel="00000000" w:rsidP="00000000" w:rsidRDefault="00000000" w:rsidRPr="00000000" w14:paraId="00000006">
      <w:pPr>
        <w:numPr>
          <w:ilvl w:val="0"/>
          <w:numId w:val="1"/>
        </w:numPr>
        <w:spacing w:after="0" w:afterAutospacing="0"/>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create awareness regarding environmental policy amongst the students and the management. </w:t>
      </w:r>
    </w:p>
    <w:p w:rsidR="00000000" w:rsidDel="00000000" w:rsidP="00000000" w:rsidRDefault="00000000" w:rsidRPr="00000000" w14:paraId="00000007">
      <w:pPr>
        <w:numPr>
          <w:ilvl w:val="0"/>
          <w:numId w:val="1"/>
        </w:numPr>
        <w:spacing w:after="0" w:afterAutospacing="0"/>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maintain a pollution free campus by using bins placed around in the campus. </w:t>
      </w:r>
    </w:p>
    <w:p w:rsidR="00000000" w:rsidDel="00000000" w:rsidP="00000000" w:rsidRDefault="00000000" w:rsidRPr="00000000" w14:paraId="00000008">
      <w:pPr>
        <w:numPr>
          <w:ilvl w:val="0"/>
          <w:numId w:val="1"/>
        </w:numPr>
        <w:spacing w:after="0" w:afterAutospacing="0"/>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sensitize the students and staff regarding the use of drinking water properly for which, we have provided purified (aqua-guard) drinking water facilities and water-cooler on the campus placed on different floors. </w:t>
      </w:r>
    </w:p>
    <w:p w:rsidR="00000000" w:rsidDel="00000000" w:rsidP="00000000" w:rsidRDefault="00000000" w:rsidRPr="00000000" w14:paraId="00000009">
      <w:pPr>
        <w:numPr>
          <w:ilvl w:val="0"/>
          <w:numId w:val="1"/>
        </w:numPr>
        <w:spacing w:after="0" w:afterAutospacing="0"/>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observe ‘No Vehicle Day’ and keep the campus vehicle free. Encourage the use of Public Transport- trains and BEST buses. It helps to save fuel and avoids environmental pollution. </w:t>
      </w:r>
    </w:p>
    <w:p w:rsidR="00000000" w:rsidDel="00000000" w:rsidP="00000000" w:rsidRDefault="00000000" w:rsidRPr="00000000" w14:paraId="0000000A">
      <w:pPr>
        <w:numPr>
          <w:ilvl w:val="0"/>
          <w:numId w:val="1"/>
        </w:numPr>
        <w:spacing w:after="0" w:afterAutospacing="0"/>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maximize the use of ICT and minimize the use of paper. It will help to go towards ‘Paperless Office’. </w:t>
      </w:r>
    </w:p>
    <w:p w:rsidR="00000000" w:rsidDel="00000000" w:rsidP="00000000" w:rsidRDefault="00000000" w:rsidRPr="00000000" w14:paraId="0000000B">
      <w:pPr>
        <w:numPr>
          <w:ilvl w:val="0"/>
          <w:numId w:val="1"/>
        </w:numPr>
        <w:spacing w:after="0" w:afterAutospacing="0"/>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Nurture plants in all areas of the college- classrooms, desks and corridors.</w:t>
      </w:r>
    </w:p>
    <w:p w:rsidR="00000000" w:rsidDel="00000000" w:rsidP="00000000" w:rsidRDefault="00000000" w:rsidRPr="00000000" w14:paraId="0000000C">
      <w:pPr>
        <w:numPr>
          <w:ilvl w:val="0"/>
          <w:numId w:val="1"/>
        </w:numPr>
        <w:spacing w:after="0" w:afterAutospacing="0"/>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use ‘Use me’ Dry and Wet dust bins in the college campus so as to keep the college campus clean.</w:t>
      </w:r>
    </w:p>
    <w:p w:rsidR="00000000" w:rsidDel="00000000" w:rsidP="00000000" w:rsidRDefault="00000000" w:rsidRPr="00000000" w14:paraId="0000000D">
      <w:pPr>
        <w:numPr>
          <w:ilvl w:val="0"/>
          <w:numId w:val="1"/>
        </w:numPr>
        <w:spacing w:after="0" w:afterAutospacing="0"/>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protect and nurture the Flora and Fauna on the campus.</w:t>
      </w:r>
    </w:p>
    <w:p w:rsidR="00000000" w:rsidDel="00000000" w:rsidP="00000000" w:rsidRDefault="00000000" w:rsidRPr="00000000" w14:paraId="0000000E">
      <w:pPr>
        <w:numPr>
          <w:ilvl w:val="0"/>
          <w:numId w:val="1"/>
        </w:numPr>
        <w:spacing w:after="0" w:afterAutospacing="0"/>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ensure proper servicing of all equipment like computers, printers, fans, plug points, tube lights, bulbs, etc. for energy efficiency.</w:t>
      </w:r>
    </w:p>
    <w:p w:rsidR="00000000" w:rsidDel="00000000" w:rsidP="00000000" w:rsidRDefault="00000000" w:rsidRPr="00000000" w14:paraId="0000000F">
      <w:pPr>
        <w:numPr>
          <w:ilvl w:val="0"/>
          <w:numId w:val="1"/>
        </w:numPr>
        <w:spacing w:after="0" w:afterAutospacing="0"/>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organize activities/ programmes/ events on the theme of environment under the ‘Eco Club’.</w:t>
      </w:r>
    </w:p>
    <w:p w:rsidR="00000000" w:rsidDel="00000000" w:rsidP="00000000" w:rsidRDefault="00000000" w:rsidRPr="00000000" w14:paraId="00000010">
      <w:pPr>
        <w:numPr>
          <w:ilvl w:val="0"/>
          <w:numId w:val="1"/>
        </w:numPr>
        <w:spacing w:after="0" w:afterAutospacing="0"/>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promotes the 3R’s for environment sustainability i.e. Reuse, Reduce, Recycle</w:t>
      </w:r>
    </w:p>
    <w:p w:rsidR="00000000" w:rsidDel="00000000" w:rsidP="00000000" w:rsidRDefault="00000000" w:rsidRPr="00000000" w14:paraId="00000011">
      <w:pPr>
        <w:numPr>
          <w:ilvl w:val="0"/>
          <w:numId w:val="1"/>
        </w:numPr>
        <w:spacing w:after="0" w:afterAutospacing="0"/>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Conducting sessions on creating best out of waste through the Add on Course in ‘Creative Crafts’</w:t>
      </w:r>
    </w:p>
    <w:p w:rsidR="00000000" w:rsidDel="00000000" w:rsidP="00000000" w:rsidRDefault="00000000" w:rsidRPr="00000000" w14:paraId="00000012">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Focusing on reducing carbon footprint by reducing energy consumption. Placards mentioning the same are placed at strategic places in the institution.</w:t>
      </w:r>
    </w:p>
    <w:p w:rsidR="00000000" w:rsidDel="00000000" w:rsidP="00000000" w:rsidRDefault="00000000" w:rsidRPr="00000000" w14:paraId="00000013">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firstLine="720"/>
        <w:rPr>
          <w:sz w:val="24"/>
          <w:szCs w:val="24"/>
        </w:rPr>
      </w:pPr>
      <w:r w:rsidDel="00000000" w:rsidR="00000000" w:rsidRPr="00000000">
        <w:rPr>
          <w:rtl w:val="0"/>
        </w:rPr>
      </w:r>
    </w:p>
    <w:sectPr>
      <w:headerReference r:id="rId6" w:type="default"/>
      <w:footerReference r:id="rId7" w:type="default"/>
      <w:pgSz w:h="16838" w:w="11906" w:orient="portrait"/>
      <w:pgMar w:bottom="709" w:top="1440" w:left="1440" w:right="1440" w:header="19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Our Vision – To emerge as a centre of excellence in teacher education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-38099</wp:posOffset>
              </wp:positionV>
              <wp:extent cx="7600950" cy="12700"/>
              <wp:effectExtent b="0" l="0" r="0" t="0"/>
              <wp:wrapNone/>
              <wp:docPr id="1" name=""/>
              <a:graphic>
                <a:graphicData uri="http://schemas.microsoft.com/office/word/2010/wordprocessingShape">
                  <wps:wsp>
                    <wps:cNvCnPr/>
                    <wps:spPr>
                      <a:xfrm>
                        <a:off x="1545525" y="3780000"/>
                        <a:ext cx="760095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-38099</wp:posOffset>
              </wp:positionV>
              <wp:extent cx="7600950" cy="127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0095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-800099</wp:posOffset>
          </wp:positionH>
          <wp:positionV relativeFrom="paragraph">
            <wp:posOffset>-1142999</wp:posOffset>
          </wp:positionV>
          <wp:extent cx="1209675" cy="1304925"/>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09675" cy="1304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5286375</wp:posOffset>
          </wp:positionH>
          <wp:positionV relativeFrom="paragraph">
            <wp:posOffset>-1142999</wp:posOffset>
          </wp:positionV>
          <wp:extent cx="1333500" cy="1304925"/>
          <wp:effectExtent b="0" l="0" r="0" t="0"/>
          <wp:wrapNone/>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333500" cy="130492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328613</wp:posOffset>
              </wp:positionH>
              <wp:positionV relativeFrom="paragraph">
                <wp:posOffset>-962024</wp:posOffset>
              </wp:positionV>
              <wp:extent cx="5057775" cy="1183323"/>
              <wp:effectExtent b="0" l="0" r="0" t="0"/>
              <wp:wrapNone/>
              <wp:docPr id="2" name=""/>
              <a:graphic>
                <a:graphicData uri="http://schemas.microsoft.com/office/word/2010/wordprocessingShape">
                  <wps:wsp>
                    <wps:cNvSpPr/>
                    <wps:cNvPr id="3" name="Shape 3"/>
                    <wps:spPr>
                      <a:xfrm>
                        <a:off x="2771450" y="3265650"/>
                        <a:ext cx="5164200" cy="1028700"/>
                      </a:xfrm>
                      <a:prstGeom prst="rect">
                        <a:avLst/>
                      </a:prstGeom>
                      <a:solidFill>
                        <a:schemeClr val="lt1"/>
                      </a:solid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t xml:space="preserve">BOMBAY TEACHERS’ TRAINING COLLEGE</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A Constituent College of HSNC University, Mumbai</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Recognized By NCTE</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Re-Accredited ‘A’ Grade by NAAC (3</w:t>
                          </w:r>
                          <w:r w:rsidDel="00000000" w:rsidR="00000000" w:rsidRPr="00000000">
                            <w:rPr>
                              <w:rFonts w:ascii="Calibri" w:cs="Calibri" w:eastAsia="Calibri" w:hAnsi="Calibri"/>
                              <w:b w:val="1"/>
                              <w:i w:val="0"/>
                              <w:smallCaps w:val="0"/>
                              <w:strike w:val="0"/>
                              <w:color w:val="000000"/>
                              <w:sz w:val="24"/>
                              <w:vertAlign w:val="superscript"/>
                            </w:rPr>
                            <w:t xml:space="preserve">rd</w:t>
                          </w:r>
                          <w:r w:rsidDel="00000000" w:rsidR="00000000" w:rsidRPr="00000000">
                            <w:rPr>
                              <w:rFonts w:ascii="Calibri" w:cs="Calibri" w:eastAsia="Calibri" w:hAnsi="Calibri"/>
                              <w:b w:val="1"/>
                              <w:i w:val="0"/>
                              <w:smallCaps w:val="0"/>
                              <w:strike w:val="0"/>
                              <w:color w:val="000000"/>
                              <w:sz w:val="24"/>
                              <w:vertAlign w:val="baseline"/>
                            </w:rPr>
                            <w:t xml:space="preserve"> Cycle)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328613</wp:posOffset>
              </wp:positionH>
              <wp:positionV relativeFrom="paragraph">
                <wp:posOffset>-962024</wp:posOffset>
              </wp:positionV>
              <wp:extent cx="5057775" cy="1183323"/>
              <wp:effectExtent b="0" l="0" r="0" t="0"/>
              <wp:wrapNone/>
              <wp:docPr id="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5057775" cy="1183323"/>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